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B86EC3">
      <w:pPr>
        <w:pStyle w:val="NormalWeb"/>
        <w:spacing w:before="0" w:beforeAutospacing="0" w:after="0" w:afterAutospacing="0"/>
        <w:rPr>
          <w:rStyle w:val="Accentuation"/>
          <w:rFonts w:ascii="Arial" w:hAnsi="Arial" w:cs="Arial"/>
          <w:sz w:val="28"/>
        </w:rPr>
      </w:pPr>
      <w:r>
        <w:rPr>
          <w:rStyle w:val="Accentuation"/>
          <w:rFonts w:ascii="Arial" w:hAnsi="Arial" w:cs="Arial"/>
          <w:sz w:val="28"/>
        </w:rPr>
        <w:t xml:space="preserve">Compte rendu ARVO2009, par le Professeur </w:t>
      </w:r>
      <w:r>
        <w:rPr>
          <w:rStyle w:val="lev"/>
          <w:rFonts w:ascii="Arial" w:hAnsi="Arial" w:cs="Arial"/>
          <w:i/>
          <w:iCs/>
          <w:sz w:val="28"/>
        </w:rPr>
        <w:t>Christian HAMEL</w:t>
      </w:r>
      <w:r>
        <w:rPr>
          <w:rStyle w:val="Accentuation"/>
          <w:rFonts w:ascii="Arial" w:hAnsi="Arial" w:cs="Arial"/>
          <w:sz w:val="28"/>
        </w:rPr>
        <w:t xml:space="preserve"> Directeur de l’Inserm U583. Montpellier</w:t>
      </w:r>
      <w:r>
        <w:rPr>
          <w:rStyle w:val="lev"/>
          <w:rFonts w:ascii="Arial" w:hAnsi="Arial" w:cs="Arial"/>
          <w:i/>
          <w:iCs/>
          <w:sz w:val="28"/>
        </w:rPr>
        <w:t xml:space="preserve"> Génétique et thérapie des cécités rétiniennes</w:t>
      </w:r>
      <w:r>
        <w:rPr>
          <w:rStyle w:val="Accentuation"/>
          <w:rFonts w:ascii="Arial" w:hAnsi="Arial" w:cs="Arial"/>
          <w:sz w:val="28"/>
        </w:rPr>
        <w:t xml:space="preserve">, Membre du Comité Scientifique de S.O.S Rétinite et toute son équipe </w:t>
      </w:r>
    </w:p>
    <w:p w:rsidR="00000000" w:rsidRDefault="00B86EC3">
      <w:pPr>
        <w:pStyle w:val="NormalWeb"/>
        <w:spacing w:before="0" w:beforeAutospacing="0" w:after="60" w:afterAutospacing="0"/>
        <w:rPr>
          <w:rStyle w:val="Accentuation"/>
        </w:rPr>
      </w:pPr>
    </w:p>
    <w:p w:rsidR="00000000" w:rsidRDefault="00B86EC3">
      <w:pPr>
        <w:rPr>
          <w:rFonts w:ascii="Arial" w:hAnsi="Arial" w:cs="Arial"/>
        </w:rPr>
      </w:pPr>
      <w:r>
        <w:rPr>
          <w:rFonts w:ascii="Arial" w:hAnsi="Arial" w:cs="Arial"/>
        </w:rPr>
        <w:t xml:space="preserve">Le congrès de l'association américaine de </w:t>
      </w:r>
      <w:r>
        <w:rPr>
          <w:rFonts w:ascii="Arial" w:hAnsi="Arial" w:cs="Arial"/>
        </w:rPr>
        <w:t>recherche en ophtalmologie et en vision est la réunion scientifique annuelle incontournable pour tous les chercheurs et médecins de la planète qui travaillent dans le domaine de la vision, que ce soit parce que la recherche est leur métier, ou simplement p</w:t>
      </w:r>
      <w:r>
        <w:rPr>
          <w:rFonts w:ascii="Arial" w:hAnsi="Arial" w:cs="Arial"/>
        </w:rPr>
        <w:t xml:space="preserve">our s'informer des avancées biomédicales en ophtalmologie. </w:t>
      </w:r>
    </w:p>
    <w:p w:rsidR="00000000" w:rsidRDefault="00B86EC3">
      <w:pPr>
        <w:pStyle w:val="Titre3"/>
        <w:spacing w:after="60" w:afterAutospacing="0"/>
        <w:rPr>
          <w:rStyle w:val="lev"/>
        </w:rPr>
      </w:pPr>
      <w:r>
        <w:rPr>
          <w:rStyle w:val="lev"/>
          <w:b/>
          <w:bCs/>
        </w:rPr>
        <w:t>Accélérer la recherche génétique</w:t>
      </w:r>
    </w:p>
    <w:p w:rsidR="00000000" w:rsidRDefault="00B86EC3">
      <w:pPr>
        <w:rPr>
          <w:rFonts w:ascii="Arial" w:hAnsi="Arial" w:cs="Arial"/>
        </w:rPr>
      </w:pPr>
      <w:r>
        <w:rPr>
          <w:rFonts w:ascii="Arial" w:hAnsi="Arial" w:cs="Arial"/>
        </w:rPr>
        <w:t>Dans le domaine des maladies rares qui est celui qui nous occupe, la recherche génétique reste toujours importante. Des gènes sont encore à découvrir, et nous iden</w:t>
      </w:r>
      <w:r>
        <w:rPr>
          <w:rFonts w:ascii="Arial" w:hAnsi="Arial" w:cs="Arial"/>
        </w:rPr>
        <w:t xml:space="preserve">tifions maintenant des mutations dans des régions géniques jusque là inexplorées parce que les moyens techniques ne le permettaient pas auparavant. Par ailleurs, dans le domaine des maladies fréquentes, on étudie les variants géniques qui conditionnent la </w:t>
      </w:r>
      <w:r>
        <w:rPr>
          <w:rFonts w:ascii="Arial" w:hAnsi="Arial" w:cs="Arial"/>
        </w:rPr>
        <w:t xml:space="preserve">prédisposition aux maladies, c'est-à-dire le facteur familial souvent repéré par les familles dans lesquelles sévit une DMLA ou un glaucome par exemple. </w:t>
      </w:r>
    </w:p>
    <w:p w:rsidR="00000000" w:rsidRDefault="00B86EC3">
      <w:pPr>
        <w:rPr>
          <w:rFonts w:ascii="Arial" w:hAnsi="Arial" w:cs="Arial"/>
        </w:rPr>
      </w:pPr>
      <w:r>
        <w:rPr>
          <w:rFonts w:ascii="Arial" w:hAnsi="Arial" w:cs="Arial"/>
        </w:rPr>
        <w:t>Outre de nouveaux gènes découverts (notamment par exemple le gène KLHL7 dans les rétinites pigmentaire</w:t>
      </w:r>
      <w:r>
        <w:rPr>
          <w:rFonts w:ascii="Arial" w:hAnsi="Arial" w:cs="Arial"/>
        </w:rPr>
        <w:t xml:space="preserve">s, abs # 2322) des variants géniques importants ont été mis en évidence. Différents consortia sont en place dans le monde pour découvrir les gènes encore manquants, le plus vite possible. </w:t>
      </w:r>
    </w:p>
    <w:p w:rsidR="00000000" w:rsidRDefault="00B86EC3">
      <w:r>
        <w:rPr>
          <w:rFonts w:ascii="Arial" w:hAnsi="Arial" w:cs="Arial"/>
        </w:rPr>
        <w:t xml:space="preserve">Des systèmes à </w:t>
      </w:r>
      <w:proofErr w:type="spellStart"/>
      <w:r>
        <w:rPr>
          <w:rFonts w:ascii="Arial" w:hAnsi="Arial" w:cs="Arial"/>
        </w:rPr>
        <w:t>reséquençage</w:t>
      </w:r>
      <w:proofErr w:type="spellEnd"/>
      <w:r>
        <w:rPr>
          <w:rFonts w:ascii="Arial" w:hAnsi="Arial" w:cs="Arial"/>
        </w:rPr>
        <w:t xml:space="preserve"> rapide sont maintenant opérationnels et</w:t>
      </w:r>
      <w:r>
        <w:rPr>
          <w:rFonts w:ascii="Arial" w:hAnsi="Arial" w:cs="Arial"/>
        </w:rPr>
        <w:t xml:space="preserve"> différentes équipes, en général travaillant dans le secteur privé, proposent des puces à ADN permettant de cribler une centaine de gènes en même temps. D'autres laboratoires privés proposent des tests ADN à des coûts variables pour différentes maladies. C</w:t>
      </w:r>
      <w:r>
        <w:rPr>
          <w:rFonts w:ascii="Arial" w:hAnsi="Arial" w:cs="Arial"/>
        </w:rPr>
        <w:t>es tests qui sont maintenant disponibles ne sont en général pas couverts par la sécurité sociale. Ils peuvent représenter un coût important pour les patients. Ils doivent être proposés par le médecin généticien ou spécialiste et être obligatoirement interp</w:t>
      </w:r>
      <w:r>
        <w:rPr>
          <w:rFonts w:ascii="Arial" w:hAnsi="Arial" w:cs="Arial"/>
        </w:rPr>
        <w:t xml:space="preserve">rétés par ces derniers en fonction de la maladie. Leur résultat doit ainsi toujours être rendu dans le cadre d'une consultation médicale spécialisée, qui doit préciser les limites de leur application. </w:t>
      </w:r>
    </w:p>
    <w:p w:rsidR="00000000" w:rsidRDefault="00B86EC3">
      <w:pPr>
        <w:pStyle w:val="Titre3"/>
        <w:spacing w:after="60" w:afterAutospacing="0"/>
        <w:rPr>
          <w:rStyle w:val="lev"/>
        </w:rPr>
      </w:pPr>
      <w:r>
        <w:rPr>
          <w:rStyle w:val="lev"/>
          <w:b/>
          <w:bCs/>
        </w:rPr>
        <w:t>Thérapie génique</w:t>
      </w:r>
    </w:p>
    <w:p w:rsidR="00000000" w:rsidRDefault="00B86EC3">
      <w:pPr>
        <w:rPr>
          <w:rFonts w:ascii="Arial" w:hAnsi="Arial" w:cs="Arial"/>
        </w:rPr>
      </w:pPr>
      <w:r>
        <w:rPr>
          <w:rFonts w:ascii="Arial" w:hAnsi="Arial" w:cs="Arial"/>
        </w:rPr>
        <w:t>La thérapie génique continue à progre</w:t>
      </w:r>
      <w:r>
        <w:rPr>
          <w:rFonts w:ascii="Arial" w:hAnsi="Arial" w:cs="Arial"/>
        </w:rPr>
        <w:t xml:space="preserve">sser. Concernant l'amaurose congénitale de </w:t>
      </w:r>
      <w:proofErr w:type="spellStart"/>
      <w:r>
        <w:rPr>
          <w:rFonts w:ascii="Arial" w:hAnsi="Arial" w:cs="Arial"/>
        </w:rPr>
        <w:t>Leber</w:t>
      </w:r>
      <w:proofErr w:type="spellEnd"/>
      <w:r>
        <w:rPr>
          <w:rFonts w:ascii="Arial" w:hAnsi="Arial" w:cs="Arial"/>
        </w:rPr>
        <w:t xml:space="preserve"> et RPE65, 11 patients ont été traités par </w:t>
      </w:r>
      <w:r>
        <w:rPr>
          <w:rFonts w:ascii="Arial" w:hAnsi="Arial" w:cs="Arial"/>
          <w:b/>
          <w:bCs/>
        </w:rPr>
        <w:t>Jean Bennett</w:t>
      </w:r>
      <w:r>
        <w:rPr>
          <w:rFonts w:ascii="Arial" w:hAnsi="Arial" w:cs="Arial"/>
        </w:rPr>
        <w:t xml:space="preserve"> aux USA. Les informations divulguées suggèrent qu'une amélioration significative de la vision a été constatée chez des sujets adolescents. Deux autres e</w:t>
      </w:r>
      <w:r>
        <w:rPr>
          <w:rFonts w:ascii="Arial" w:hAnsi="Arial" w:cs="Arial"/>
        </w:rPr>
        <w:t xml:space="preserve">ssais sont en cours pour ce gène (USA et Grande Bretagne) et l'essai français devrait démarrer en 2010. </w:t>
      </w:r>
    </w:p>
    <w:p w:rsidR="00000000" w:rsidRDefault="00B86EC3">
      <w:pPr>
        <w:rPr>
          <w:rFonts w:ascii="Arial" w:hAnsi="Arial" w:cs="Arial"/>
        </w:rPr>
      </w:pPr>
      <w:r>
        <w:rPr>
          <w:rFonts w:ascii="Arial" w:hAnsi="Arial" w:cs="Arial"/>
        </w:rPr>
        <w:t xml:space="preserve">Une réflexion importante a été engagée en ce qui concerne la maladie de </w:t>
      </w:r>
      <w:proofErr w:type="spellStart"/>
      <w:r>
        <w:rPr>
          <w:rFonts w:ascii="Arial" w:hAnsi="Arial" w:cs="Arial"/>
        </w:rPr>
        <w:t>Stargardt</w:t>
      </w:r>
      <w:proofErr w:type="spellEnd"/>
      <w:r>
        <w:rPr>
          <w:rFonts w:ascii="Arial" w:hAnsi="Arial" w:cs="Arial"/>
        </w:rPr>
        <w:t xml:space="preserve"> pour définir quels sont les patients qui pourraient bénéficier d'une </w:t>
      </w:r>
      <w:r>
        <w:rPr>
          <w:rFonts w:ascii="Arial" w:hAnsi="Arial" w:cs="Arial"/>
        </w:rPr>
        <w:t>thérapie génique.</w:t>
      </w:r>
      <w:r>
        <w:t xml:space="preserve"> </w:t>
      </w:r>
      <w:r>
        <w:rPr>
          <w:rFonts w:ascii="Arial" w:hAnsi="Arial" w:cs="Arial"/>
        </w:rPr>
        <w:t>Cette interrogation est justifiée puisqu'il est évident que le bénéfice attendu de la thérapie génique est d'autant plus grand que la maladie est prise à son début. Ainsi, il y a des partisans pour réserver ce traitement à des malades vus</w:t>
      </w:r>
      <w:r>
        <w:rPr>
          <w:rFonts w:ascii="Arial" w:hAnsi="Arial" w:cs="Arial"/>
        </w:rPr>
        <w:t xml:space="preserve"> au stade précoce et chez lesquels l'évolution pourrait être rapide. Néanmoins il est difficile de fixer les </w:t>
      </w:r>
      <w:r>
        <w:rPr>
          <w:rFonts w:ascii="Arial" w:hAnsi="Arial" w:cs="Arial"/>
        </w:rPr>
        <w:lastRenderedPageBreak/>
        <w:t>limites du traitement, et certains estiment que tous les patients devraient bénéficier de ce traitement. En fait, avec l'apparition d'autres traite</w:t>
      </w:r>
      <w:r>
        <w:rPr>
          <w:rFonts w:ascii="Arial" w:hAnsi="Arial" w:cs="Arial"/>
        </w:rPr>
        <w:t xml:space="preserve">ments, en particulier pharmacologiques, il est probable que nous aurons différentes stratégies pour nous adapter à différentes formes de la maladie. </w:t>
      </w:r>
    </w:p>
    <w:p w:rsidR="00000000" w:rsidRDefault="00B86EC3">
      <w:pPr>
        <w:rPr>
          <w:rFonts w:ascii="Arial" w:hAnsi="Arial" w:cs="Arial"/>
        </w:rPr>
      </w:pPr>
      <w:r>
        <w:rPr>
          <w:rFonts w:ascii="Arial" w:hAnsi="Arial" w:cs="Arial"/>
        </w:rPr>
        <w:t xml:space="preserve">Des essais sont aussi en cours chez l'animal pour la </w:t>
      </w:r>
      <w:proofErr w:type="spellStart"/>
      <w:r>
        <w:rPr>
          <w:rFonts w:ascii="Arial" w:hAnsi="Arial" w:cs="Arial"/>
        </w:rPr>
        <w:t>choroïdérémie</w:t>
      </w:r>
      <w:proofErr w:type="spellEnd"/>
      <w:r>
        <w:rPr>
          <w:rFonts w:ascii="Arial" w:hAnsi="Arial" w:cs="Arial"/>
        </w:rPr>
        <w:t xml:space="preserve"> en utilisant des lentivirus, et dans le</w:t>
      </w:r>
      <w:r>
        <w:rPr>
          <w:rFonts w:ascii="Arial" w:hAnsi="Arial" w:cs="Arial"/>
        </w:rPr>
        <w:t xml:space="preserve"> </w:t>
      </w:r>
      <w:proofErr w:type="spellStart"/>
      <w:r>
        <w:rPr>
          <w:rFonts w:ascii="Arial" w:hAnsi="Arial" w:cs="Arial"/>
        </w:rPr>
        <w:t>rétinoschisis</w:t>
      </w:r>
      <w:proofErr w:type="spellEnd"/>
      <w:r>
        <w:rPr>
          <w:rFonts w:ascii="Arial" w:hAnsi="Arial" w:cs="Arial"/>
        </w:rPr>
        <w:t xml:space="preserve"> lié à l'X avec des virus AAV2/8. </w:t>
      </w:r>
    </w:p>
    <w:p w:rsidR="00000000" w:rsidRDefault="00B86EC3">
      <w:pPr>
        <w:pStyle w:val="Titre3"/>
        <w:spacing w:after="60" w:afterAutospacing="0"/>
      </w:pPr>
      <w:r>
        <w:rPr>
          <w:rStyle w:val="lev"/>
          <w:b/>
          <w:bCs/>
        </w:rPr>
        <w:t>Thérapie pharmacologique</w:t>
      </w:r>
    </w:p>
    <w:p w:rsidR="00000000" w:rsidRDefault="00B86EC3">
      <w:pPr>
        <w:pStyle w:val="NormalWeb"/>
        <w:spacing w:before="0" w:beforeAutospacing="0" w:after="0" w:afterAutospacing="0"/>
      </w:pPr>
      <w:r>
        <w:rPr>
          <w:rFonts w:ascii="Arial" w:eastAsia="Times New Roman" w:hAnsi="Arial" w:cs="Arial"/>
        </w:rPr>
        <w:t>Ces traitements, qui reposent sur des médicaments déjà connus ou nouveaux, vont peu à peu se développer avec les connaissances croissantes que nous avons sur les mécanismes des malad</w:t>
      </w:r>
      <w:r>
        <w:rPr>
          <w:rFonts w:ascii="Arial" w:eastAsia="Times New Roman" w:hAnsi="Arial" w:cs="Arial"/>
        </w:rPr>
        <w:t>ies. Ainsi, des essais cliniques vont-ils se mettre en place avec le rétinal 9-cis chez les patients ayant des mutations dans RPE65 ou LRAT. Des essais chez des souris ont montré que si on l'administre sous la forme d'un gel implanté sous la peau, la prése</w:t>
      </w:r>
      <w:r>
        <w:rPr>
          <w:rFonts w:ascii="Arial" w:eastAsia="Times New Roman" w:hAnsi="Arial" w:cs="Arial"/>
        </w:rPr>
        <w:t xml:space="preserve">rvation des photorécepteurs est meilleure. Des essais chez l'homme vont être mis en route. Beaucoup d'autres essais chez la souris sont en cours. Le CNTF, qui est actuellement en phase 2 chez l'homme, a fait l'objet d'un premier bilan. L'épaisseur </w:t>
      </w:r>
      <w:proofErr w:type="spellStart"/>
      <w:r>
        <w:rPr>
          <w:rFonts w:ascii="Arial" w:eastAsia="Times New Roman" w:hAnsi="Arial" w:cs="Arial"/>
        </w:rPr>
        <w:t>fovéolai</w:t>
      </w:r>
      <w:r>
        <w:rPr>
          <w:rFonts w:ascii="Arial" w:eastAsia="Times New Roman" w:hAnsi="Arial" w:cs="Arial"/>
        </w:rPr>
        <w:t>re</w:t>
      </w:r>
      <w:proofErr w:type="spellEnd"/>
      <w:r>
        <w:rPr>
          <w:rFonts w:ascii="Arial" w:eastAsia="Times New Roman" w:hAnsi="Arial" w:cs="Arial"/>
        </w:rPr>
        <w:t xml:space="preserve"> rétinienne est un peu augmentée mais la sensibilité rétinienne est diminuée, ce qui suggère que l'effet </w:t>
      </w:r>
      <w:proofErr w:type="spellStart"/>
      <w:r>
        <w:rPr>
          <w:rFonts w:ascii="Arial" w:eastAsia="Times New Roman" w:hAnsi="Arial" w:cs="Arial"/>
        </w:rPr>
        <w:t>neuroprotecteur</w:t>
      </w:r>
      <w:proofErr w:type="spellEnd"/>
      <w:r>
        <w:rPr>
          <w:rFonts w:ascii="Arial" w:eastAsia="Times New Roman" w:hAnsi="Arial" w:cs="Arial"/>
        </w:rPr>
        <w:t xml:space="preserve"> est limité. Chez la souris, le </w:t>
      </w:r>
      <w:proofErr w:type="spellStart"/>
      <w:r>
        <w:rPr>
          <w:rFonts w:ascii="Arial" w:eastAsia="Times New Roman" w:hAnsi="Arial" w:cs="Arial"/>
        </w:rPr>
        <w:t>RdCVF</w:t>
      </w:r>
      <w:proofErr w:type="spellEnd"/>
      <w:r>
        <w:rPr>
          <w:rFonts w:ascii="Arial" w:eastAsia="Times New Roman" w:hAnsi="Arial" w:cs="Arial"/>
        </w:rPr>
        <w:t xml:space="preserve"> favorise le fonctionnement des cônes, avec une augmentation des réponses </w:t>
      </w:r>
      <w:proofErr w:type="spellStart"/>
      <w:r>
        <w:rPr>
          <w:rFonts w:ascii="Arial" w:eastAsia="Times New Roman" w:hAnsi="Arial" w:cs="Arial"/>
        </w:rPr>
        <w:t>électrophysiologiques</w:t>
      </w:r>
      <w:proofErr w:type="spellEnd"/>
      <w:r>
        <w:rPr>
          <w:rFonts w:ascii="Arial" w:eastAsia="Times New Roman" w:hAnsi="Arial" w:cs="Arial"/>
        </w:rPr>
        <w:t xml:space="preserve">. </w:t>
      </w:r>
      <w:r>
        <w:rPr>
          <w:rFonts w:ascii="Arial" w:eastAsia="Times New Roman" w:hAnsi="Arial" w:cs="Arial"/>
        </w:rPr>
        <w:t xml:space="preserve">Enfin, dans la maladie de </w:t>
      </w:r>
      <w:proofErr w:type="spellStart"/>
      <w:r>
        <w:rPr>
          <w:rFonts w:ascii="Arial" w:eastAsia="Times New Roman" w:hAnsi="Arial" w:cs="Arial"/>
        </w:rPr>
        <w:t>Stargardt</w:t>
      </w:r>
      <w:proofErr w:type="spellEnd"/>
      <w:r>
        <w:rPr>
          <w:rFonts w:ascii="Arial" w:eastAsia="Times New Roman" w:hAnsi="Arial" w:cs="Arial"/>
        </w:rPr>
        <w:t xml:space="preserve">, une étude de phase 1 est en cours en Suède avec un produit (ACU-4429) dont la composition ne nous a pas été révélée, qui diminuerait la cinétique du cycle visuel et l'accumulation de </w:t>
      </w:r>
      <w:proofErr w:type="spellStart"/>
      <w:r>
        <w:rPr>
          <w:rFonts w:ascii="Arial" w:eastAsia="Times New Roman" w:hAnsi="Arial" w:cs="Arial"/>
        </w:rPr>
        <w:t>lipofuscine</w:t>
      </w:r>
      <w:proofErr w:type="spellEnd"/>
      <w:r>
        <w:rPr>
          <w:rFonts w:ascii="Arial" w:eastAsia="Times New Roman" w:hAnsi="Arial" w:cs="Arial"/>
        </w:rPr>
        <w:t xml:space="preserve"> chez les souris Abca4-/-</w:t>
      </w:r>
      <w:r>
        <w:rPr>
          <w:rFonts w:ascii="Arial" w:eastAsia="Times New Roman" w:hAnsi="Arial" w:cs="Arial"/>
        </w:rPr>
        <w:t xml:space="preserve">, modèle de la maladie de </w:t>
      </w:r>
      <w:proofErr w:type="spellStart"/>
      <w:r>
        <w:rPr>
          <w:rFonts w:ascii="Arial" w:eastAsia="Times New Roman" w:hAnsi="Arial" w:cs="Arial"/>
        </w:rPr>
        <w:t>Stargardt</w:t>
      </w:r>
      <w:proofErr w:type="spellEnd"/>
      <w:r>
        <w:rPr>
          <w:rFonts w:ascii="Arial" w:eastAsia="Times New Roman" w:hAnsi="Arial" w:cs="Arial"/>
        </w:rPr>
        <w:t>.</w:t>
      </w:r>
      <w:r>
        <w:t xml:space="preserve"> </w:t>
      </w:r>
    </w:p>
    <w:p w:rsidR="00000000" w:rsidRDefault="00B86EC3">
      <w:pPr>
        <w:pStyle w:val="Titre3"/>
        <w:spacing w:after="60" w:afterAutospacing="0"/>
        <w:rPr>
          <w:rStyle w:val="lev"/>
        </w:rPr>
      </w:pPr>
      <w:r>
        <w:rPr>
          <w:rStyle w:val="lev"/>
          <w:b/>
          <w:bCs/>
        </w:rPr>
        <w:t>DMLA</w:t>
      </w:r>
    </w:p>
    <w:p w:rsidR="00000000" w:rsidRDefault="00B86EC3">
      <w:pPr>
        <w:pStyle w:val="NormalWeb"/>
        <w:spacing w:before="0" w:beforeAutospacing="0" w:after="0" w:afterAutospacing="0"/>
      </w:pPr>
      <w:r>
        <w:rPr>
          <w:rFonts w:ascii="Arial" w:eastAsia="Times New Roman" w:hAnsi="Arial" w:cs="Arial"/>
        </w:rPr>
        <w:t xml:space="preserve">Dans la DMLA, le rôle du facteur H du complément dans la prédisposition génétique à la maladie se confirme. Les souris </w:t>
      </w:r>
      <w:proofErr w:type="spellStart"/>
      <w:r>
        <w:rPr>
          <w:rFonts w:ascii="Arial" w:eastAsia="Times New Roman" w:hAnsi="Arial" w:cs="Arial"/>
        </w:rPr>
        <w:t>Cfh</w:t>
      </w:r>
      <w:proofErr w:type="spellEnd"/>
      <w:r>
        <w:rPr>
          <w:rFonts w:ascii="Arial" w:eastAsia="Times New Roman" w:hAnsi="Arial" w:cs="Arial"/>
        </w:rPr>
        <w:t xml:space="preserve">-/- accumulent beaucoup moins de </w:t>
      </w:r>
      <w:proofErr w:type="spellStart"/>
      <w:r>
        <w:rPr>
          <w:rFonts w:ascii="Arial" w:eastAsia="Times New Roman" w:hAnsi="Arial" w:cs="Arial"/>
        </w:rPr>
        <w:t>lipofuscine</w:t>
      </w:r>
      <w:proofErr w:type="spellEnd"/>
      <w:r>
        <w:rPr>
          <w:rFonts w:ascii="Arial" w:eastAsia="Times New Roman" w:hAnsi="Arial" w:cs="Arial"/>
        </w:rPr>
        <w:t xml:space="preserve"> que les souris normales.</w:t>
      </w:r>
      <w:r>
        <w:t xml:space="preserve"> </w:t>
      </w:r>
    </w:p>
    <w:p w:rsidR="00000000" w:rsidRDefault="00B86EC3">
      <w:pPr>
        <w:pStyle w:val="Titre3"/>
        <w:spacing w:after="60" w:afterAutospacing="0"/>
        <w:rPr>
          <w:rStyle w:val="lev"/>
        </w:rPr>
      </w:pPr>
      <w:r>
        <w:rPr>
          <w:rStyle w:val="lev"/>
        </w:rPr>
        <w:t>Les systèmes artific</w:t>
      </w:r>
      <w:r>
        <w:rPr>
          <w:rStyle w:val="lev"/>
        </w:rPr>
        <w:t>iels</w:t>
      </w:r>
    </w:p>
    <w:p w:rsidR="00000000" w:rsidRDefault="00B86EC3">
      <w:pPr>
        <w:pStyle w:val="NormalWeb"/>
        <w:spacing w:before="0" w:beforeAutospacing="0" w:after="0" w:afterAutospacing="0"/>
        <w:rPr>
          <w:rFonts w:ascii="Arial" w:eastAsia="Times New Roman" w:hAnsi="Arial" w:cs="Arial"/>
        </w:rPr>
      </w:pPr>
      <w:r>
        <w:rPr>
          <w:rFonts w:ascii="Arial" w:eastAsia="Times New Roman" w:hAnsi="Arial" w:cs="Arial"/>
        </w:rPr>
        <w:t>Ces systèmes représentent différents moyens technologiques dont le but est de permettre aux patients de conserver ou de retrouver une vision. Dans ce cadre, on peut distinguer deux groupes. Des systèmes dans lesquels la rétine est stimulée par une puc</w:t>
      </w:r>
      <w:r>
        <w:rPr>
          <w:rFonts w:ascii="Arial" w:eastAsia="Times New Roman" w:hAnsi="Arial" w:cs="Arial"/>
        </w:rPr>
        <w:t xml:space="preserve">e ou un capteur produisant du courant électrique, et les systèmes dans lesquels ce courant électrique est généré par modification génétique des cellules rétiniennes. </w:t>
      </w:r>
    </w:p>
    <w:p w:rsidR="00000000" w:rsidRDefault="00B86EC3">
      <w:pPr>
        <w:pStyle w:val="NormalWeb"/>
        <w:spacing w:before="0" w:beforeAutospacing="0" w:after="0" w:afterAutospacing="0"/>
        <w:rPr>
          <w:rFonts w:ascii="Arial" w:eastAsia="Times New Roman" w:hAnsi="Arial" w:cs="Arial"/>
        </w:rPr>
      </w:pPr>
      <w:r>
        <w:rPr>
          <w:rFonts w:ascii="Arial" w:eastAsia="Times New Roman" w:hAnsi="Arial" w:cs="Arial"/>
        </w:rPr>
        <w:t xml:space="preserve">Les systèmes reposant sur les puces ou un capteur continuent d'être améliorés. L'implant </w:t>
      </w:r>
      <w:r>
        <w:rPr>
          <w:rFonts w:ascii="Arial" w:eastAsia="Times New Roman" w:hAnsi="Arial" w:cs="Arial"/>
        </w:rPr>
        <w:t xml:space="preserve">sous rétinien, d'après le Professeur </w:t>
      </w:r>
      <w:proofErr w:type="spellStart"/>
      <w:r>
        <w:rPr>
          <w:rFonts w:ascii="Arial" w:eastAsia="Times New Roman" w:hAnsi="Arial" w:cs="Arial"/>
          <w:b/>
          <w:bCs/>
        </w:rPr>
        <w:t>Zrennerw</w:t>
      </w:r>
      <w:proofErr w:type="spellEnd"/>
      <w:r>
        <w:rPr>
          <w:rFonts w:ascii="Arial" w:eastAsia="Times New Roman" w:hAnsi="Arial" w:cs="Arial"/>
        </w:rPr>
        <w:t xml:space="preserve">, doit être placé sous la macula. La firme américaine </w:t>
      </w:r>
      <w:proofErr w:type="spellStart"/>
      <w:r>
        <w:rPr>
          <w:rFonts w:ascii="Arial" w:eastAsia="Times New Roman" w:hAnsi="Arial" w:cs="Arial"/>
          <w:b/>
          <w:bCs/>
        </w:rPr>
        <w:t>Optobionics</w:t>
      </w:r>
      <w:proofErr w:type="spellEnd"/>
      <w:r>
        <w:rPr>
          <w:rFonts w:ascii="Arial" w:eastAsia="Times New Roman" w:hAnsi="Arial" w:cs="Arial"/>
        </w:rPr>
        <w:t>, qui travaille aussi sur un implant sous rétinien, utilise maintenant une stimulation infrarouge puisée à 905 nm qui permettrait de contourner le</w:t>
      </w:r>
      <w:r>
        <w:rPr>
          <w:rFonts w:ascii="Arial" w:eastAsia="Times New Roman" w:hAnsi="Arial" w:cs="Arial"/>
        </w:rPr>
        <w:t xml:space="preserve"> difficile problème d'une source électrique extérieure. L'image est captée par une </w:t>
      </w:r>
      <w:proofErr w:type="spellStart"/>
      <w:r>
        <w:rPr>
          <w:rFonts w:ascii="Arial" w:eastAsia="Times New Roman" w:hAnsi="Arial" w:cs="Arial"/>
        </w:rPr>
        <w:t>microcaméra</w:t>
      </w:r>
      <w:proofErr w:type="spellEnd"/>
      <w:r>
        <w:rPr>
          <w:rFonts w:ascii="Arial" w:eastAsia="Times New Roman" w:hAnsi="Arial" w:cs="Arial"/>
        </w:rPr>
        <w:t xml:space="preserve">. S'agissant des implants </w:t>
      </w:r>
      <w:proofErr w:type="spellStart"/>
      <w:r>
        <w:rPr>
          <w:rFonts w:ascii="Arial" w:eastAsia="Times New Roman" w:hAnsi="Arial" w:cs="Arial"/>
        </w:rPr>
        <w:t>épirétiniens</w:t>
      </w:r>
      <w:proofErr w:type="spellEnd"/>
      <w:r>
        <w:rPr>
          <w:rFonts w:ascii="Arial" w:eastAsia="Times New Roman" w:hAnsi="Arial" w:cs="Arial"/>
        </w:rPr>
        <w:t>, le système à 60 électrodes du Dr Humayun est maintenant en cours d'expérimentation. Les patients se prêtant à ces expérime</w:t>
      </w:r>
      <w:r>
        <w:rPr>
          <w:rFonts w:ascii="Arial" w:eastAsia="Times New Roman" w:hAnsi="Arial" w:cs="Arial"/>
        </w:rPr>
        <w:t xml:space="preserve">ntations peuvent percevoir des carrés très contrastés. D'autres systèmes </w:t>
      </w:r>
      <w:proofErr w:type="spellStart"/>
      <w:r>
        <w:rPr>
          <w:rFonts w:ascii="Arial" w:eastAsia="Times New Roman" w:hAnsi="Arial" w:cs="Arial"/>
        </w:rPr>
        <w:t>épirétiniens</w:t>
      </w:r>
      <w:proofErr w:type="spellEnd"/>
      <w:r>
        <w:rPr>
          <w:rFonts w:ascii="Arial" w:eastAsia="Times New Roman" w:hAnsi="Arial" w:cs="Arial"/>
        </w:rPr>
        <w:t xml:space="preserve"> sont à l'étude. Ils sont complexes, utilisant une caméra pilotant une interface électronique (</w:t>
      </w:r>
      <w:proofErr w:type="spellStart"/>
      <w:r>
        <w:rPr>
          <w:rFonts w:ascii="Arial" w:eastAsia="Times New Roman" w:hAnsi="Arial" w:cs="Arial"/>
        </w:rPr>
        <w:t>Artificial</w:t>
      </w:r>
      <w:proofErr w:type="spellEnd"/>
      <w:r>
        <w:rPr>
          <w:rFonts w:ascii="Arial" w:eastAsia="Times New Roman" w:hAnsi="Arial" w:cs="Arial"/>
        </w:rPr>
        <w:t xml:space="preserve"> Vision Support Systems), cette </w:t>
      </w:r>
      <w:r>
        <w:rPr>
          <w:rFonts w:ascii="Arial" w:eastAsia="Times New Roman" w:hAnsi="Arial" w:cs="Arial"/>
        </w:rPr>
        <w:lastRenderedPageBreak/>
        <w:t>dernière, par l'intermédiaire d'un</w:t>
      </w:r>
      <w:r>
        <w:rPr>
          <w:rFonts w:ascii="Arial" w:eastAsia="Times New Roman" w:hAnsi="Arial" w:cs="Arial"/>
        </w:rPr>
        <w:t xml:space="preserve"> câble ou par radiofréquence, transférant la stimulation à une platine de stimulation au contact de la rétine. Son avantage est la possibilité de moduler la stimulation après implantation. </w:t>
      </w:r>
    </w:p>
    <w:p w:rsidR="00000000" w:rsidRDefault="00B86EC3">
      <w:pPr>
        <w:pStyle w:val="NormalWeb"/>
        <w:spacing w:before="0" w:beforeAutospacing="0" w:after="0" w:afterAutospacing="0"/>
        <w:rPr>
          <w:rFonts w:ascii="Arial" w:eastAsia="Times New Roman" w:hAnsi="Arial" w:cs="Arial"/>
        </w:rPr>
      </w:pPr>
      <w:r>
        <w:rPr>
          <w:rFonts w:ascii="Arial" w:eastAsia="Times New Roman" w:hAnsi="Arial" w:cs="Arial"/>
        </w:rPr>
        <w:t>Les systèmes basés sur la modification génétique des cellules réti</w:t>
      </w:r>
      <w:r>
        <w:rPr>
          <w:rFonts w:ascii="Arial" w:eastAsia="Times New Roman" w:hAnsi="Arial" w:cs="Arial"/>
        </w:rPr>
        <w:t>niennes sont en plein développement depuis quelques années. Dans la rétinite pigmentaire et la DMLA, les photorécepteurs cônes et bâtonnets disparaissent progressivement, et sont à l'origine de la cécité. L'idée de ces systèmes est de rendre les autres neu</w:t>
      </w:r>
      <w:r>
        <w:rPr>
          <w:rFonts w:ascii="Arial" w:eastAsia="Times New Roman" w:hAnsi="Arial" w:cs="Arial"/>
        </w:rPr>
        <w:t xml:space="preserve">rones rétiniens photosensibles. Ainsi ces neurones, qui n'ont normalement pas de fonction </w:t>
      </w:r>
      <w:proofErr w:type="spellStart"/>
      <w:r>
        <w:rPr>
          <w:rFonts w:ascii="Arial" w:eastAsia="Times New Roman" w:hAnsi="Arial" w:cs="Arial"/>
        </w:rPr>
        <w:t>photoréceptrice</w:t>
      </w:r>
      <w:proofErr w:type="spellEnd"/>
      <w:r>
        <w:rPr>
          <w:rFonts w:ascii="Arial" w:eastAsia="Times New Roman" w:hAnsi="Arial" w:cs="Arial"/>
        </w:rPr>
        <w:t xml:space="preserve">, vont-ils devenir des photorécepteurs et assurer la fonction disparue. Cette idée, qui paraissait très audacieuse au début, se concrétise maintenant. </w:t>
      </w:r>
      <w:r>
        <w:rPr>
          <w:rFonts w:ascii="Arial" w:eastAsia="Times New Roman" w:hAnsi="Arial" w:cs="Arial"/>
        </w:rPr>
        <w:t xml:space="preserve">Plusieurs essais ont été effectués chez des souris modèles de rétinite pigmentaire, de souche </w:t>
      </w:r>
      <w:proofErr w:type="spellStart"/>
      <w:r>
        <w:rPr>
          <w:rFonts w:ascii="Arial" w:eastAsia="Times New Roman" w:hAnsi="Arial" w:cs="Arial"/>
        </w:rPr>
        <w:t>rdl</w:t>
      </w:r>
      <w:proofErr w:type="spellEnd"/>
      <w:r>
        <w:rPr>
          <w:rFonts w:ascii="Arial" w:eastAsia="Times New Roman" w:hAnsi="Arial" w:cs="Arial"/>
        </w:rPr>
        <w:t xml:space="preserve"> par exemple, à un âge (8 mois) où la perte des photorécepteurs est totale depuis plusieurs mois et où les animaux sont totalement aveugles. Dans un premier te</w:t>
      </w:r>
      <w:r>
        <w:rPr>
          <w:rFonts w:ascii="Arial" w:eastAsia="Times New Roman" w:hAnsi="Arial" w:cs="Arial"/>
        </w:rPr>
        <w:t>mps, les souris reçoivent une injection dans l'œil de gènes qui permet à leurs neurones ganglionnaires de devenir photosensibles par expression d'une rhodopsine. Dans un second temps, on effectue des tests comportementaux chez ces souris qui permettent d'a</w:t>
      </w:r>
      <w:r>
        <w:rPr>
          <w:rFonts w:ascii="Arial" w:eastAsia="Times New Roman" w:hAnsi="Arial" w:cs="Arial"/>
        </w:rPr>
        <w:t>ffirmer qu'elles sont redevenues stimulables par la lumière. Différents types d'opsine, ou de pigments visuels artificiels peuvent être utilisés pour reconstruire ce qu'on appelle l'antagonisme ON/OFF et qui permet normalement à notre rétine d'analyser les</w:t>
      </w:r>
      <w:r>
        <w:rPr>
          <w:rFonts w:ascii="Arial" w:eastAsia="Times New Roman" w:hAnsi="Arial" w:cs="Arial"/>
        </w:rPr>
        <w:t xml:space="preserve"> contrastes, un processus à la base de la formation de l'image dans le cerveau. Ces résultats sont très encourageants. Il reste que tous ces systèmes doivent utiliser des niveaux de lumière très élevés, peu compatibles avec une utilisation permanente. On é</w:t>
      </w:r>
      <w:r>
        <w:rPr>
          <w:rFonts w:ascii="Arial" w:eastAsia="Times New Roman" w:hAnsi="Arial" w:cs="Arial"/>
        </w:rPr>
        <w:t xml:space="preserve">tudie donc maintenant le moyen d'amplifier le signal émis par le pigment visuel ou d'utiliser des pigments sensibles à des sources lumineuses moins intenses, afin de rendre ce système utilisable chez l'homme. </w:t>
      </w:r>
    </w:p>
    <w:p w:rsidR="00000000" w:rsidRDefault="00B86EC3">
      <w:pPr>
        <w:pStyle w:val="Titre3"/>
        <w:spacing w:after="60" w:afterAutospacing="0"/>
        <w:rPr>
          <w:rStyle w:val="lev"/>
          <w:b/>
          <w:bCs/>
        </w:rPr>
      </w:pPr>
      <w:r>
        <w:rPr>
          <w:rStyle w:val="lev"/>
          <w:b/>
          <w:bCs/>
        </w:rPr>
        <w:t>En conclusion</w:t>
      </w:r>
    </w:p>
    <w:p w:rsidR="00000000" w:rsidRDefault="00B86EC3">
      <w:pPr>
        <w:pStyle w:val="NormalWeb"/>
        <w:spacing w:before="0" w:beforeAutospacing="0" w:after="0" w:afterAutospacing="0"/>
        <w:rPr>
          <w:rFonts w:ascii="Arial" w:eastAsia="Times New Roman" w:hAnsi="Arial" w:cs="Arial"/>
        </w:rPr>
      </w:pPr>
      <w:r>
        <w:rPr>
          <w:rFonts w:ascii="Arial" w:eastAsia="Times New Roman" w:hAnsi="Arial" w:cs="Arial"/>
        </w:rPr>
        <w:t>Nous entrons progressivement dan</w:t>
      </w:r>
      <w:r>
        <w:rPr>
          <w:rFonts w:ascii="Arial" w:eastAsia="Times New Roman" w:hAnsi="Arial" w:cs="Arial"/>
        </w:rPr>
        <w:t xml:space="preserve">s une phase d'essais cliniques croissante, tant chez l'animal que chez l'homme. Cette phase, qui va durer plusieurs années, nous donnera les premiers résultats des différentes stratégies envisagées depuis longtemps chez l'animal, thérapie génique, </w:t>
      </w:r>
      <w:proofErr w:type="spellStart"/>
      <w:r>
        <w:rPr>
          <w:rFonts w:ascii="Arial" w:eastAsia="Times New Roman" w:hAnsi="Arial" w:cs="Arial"/>
        </w:rPr>
        <w:t>neuropro</w:t>
      </w:r>
      <w:r>
        <w:rPr>
          <w:rFonts w:ascii="Arial" w:eastAsia="Times New Roman" w:hAnsi="Arial" w:cs="Arial"/>
        </w:rPr>
        <w:t>tection</w:t>
      </w:r>
      <w:proofErr w:type="spellEnd"/>
      <w:r>
        <w:rPr>
          <w:rFonts w:ascii="Arial" w:eastAsia="Times New Roman" w:hAnsi="Arial" w:cs="Arial"/>
        </w:rPr>
        <w:t>, systèmes artificiels. Ces premiers résultats vont forger la base des traitements qui par la suite, deviendront utilisables en routine et pourront être appliqués au plus grand nombre. Pour accélérer ce processus de validation des essais thérapeutiq</w:t>
      </w:r>
      <w:r>
        <w:rPr>
          <w:rFonts w:ascii="Arial" w:eastAsia="Times New Roman" w:hAnsi="Arial" w:cs="Arial"/>
        </w:rPr>
        <w:t xml:space="preserve">ues, il faut encore développer la finesse de nos examens en ophtalmologie, et il faut soutenir le plan maladies rares, afin que des ressources suffisantes soient allouées par le ministère de la Santé aux hôpitaux, à destination des centres de référence et </w:t>
      </w:r>
      <w:r>
        <w:rPr>
          <w:rFonts w:ascii="Arial" w:eastAsia="Times New Roman" w:hAnsi="Arial" w:cs="Arial"/>
        </w:rPr>
        <w:t>de compétence qui mettent en œuvre ces essais. En même temps, l'innovation thérapeutique est toujours en marche et c'est ainsi que les systèmes artificiels de vision avec photosensibilisation des neurones rétiniens constituent une nouvelle voie de traiteme</w:t>
      </w:r>
      <w:r>
        <w:rPr>
          <w:rFonts w:ascii="Arial" w:eastAsia="Times New Roman" w:hAnsi="Arial" w:cs="Arial"/>
        </w:rPr>
        <w:t xml:space="preserve">nt très originale. Plus tard, la thérapie cellulaire aura aussi probablement à jouer son rôle. L'expérience, l'innovation, la persévérance finissent petit à petit par porter ses fruits. Nous sommes plus que jamais proches de succès thérapeutiques, et nous </w:t>
      </w:r>
      <w:r>
        <w:rPr>
          <w:rFonts w:ascii="Arial" w:eastAsia="Times New Roman" w:hAnsi="Arial" w:cs="Arial"/>
        </w:rPr>
        <w:t xml:space="preserve">avons plus que jamais besoin d'une étroite collaboration entre l'association et nos laboratoires. </w:t>
      </w:r>
    </w:p>
    <w:p w:rsidR="00B86EC3" w:rsidRDefault="00B86EC3">
      <w:pPr>
        <w:pStyle w:val="NormalWeb"/>
        <w:spacing w:before="0" w:beforeAutospacing="0" w:after="0" w:afterAutospacing="0"/>
        <w:rPr>
          <w:rFonts w:ascii="Arial" w:eastAsia="Times New Roman" w:hAnsi="Arial" w:cs="Arial"/>
        </w:rPr>
      </w:pPr>
    </w:p>
    <w:sectPr w:rsidR="00B86EC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noPunctuationKerning/>
  <w:characterSpacingControl w:val="doNotCompress"/>
  <w:compat/>
  <w:rsids>
    <w:rsidRoot w:val="009A3212"/>
    <w:rsid w:val="009A3212"/>
    <w:rsid w:val="00B86EC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itre3">
    <w:name w:val="heading 3"/>
    <w:basedOn w:val="Normal"/>
    <w:qFormat/>
    <w:pPr>
      <w:spacing w:before="100" w:beforeAutospacing="1" w:after="100" w:afterAutospacing="1"/>
      <w:outlineLvl w:val="2"/>
    </w:pPr>
    <w:rPr>
      <w:rFonts w:ascii="Arial Unicode MS" w:eastAsia="Arial Unicode MS" w:hAnsi="Arial Unicode MS" w:cs="Arial Unicode MS"/>
      <w:b/>
      <w:bCs/>
      <w:sz w:val="27"/>
      <w:szCs w:val="27"/>
    </w:rPr>
  </w:style>
  <w:style w:type="character" w:default="1" w:styleId="Policepardfaut">
    <w:name w:val="Default Paragraph Font"/>
    <w:semiHidden/>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ccentuation">
    <w:name w:val="Emphasis"/>
    <w:basedOn w:val="Policepardfaut"/>
    <w:qFormat/>
    <w:rPr>
      <w:i/>
      <w:iCs/>
    </w:rPr>
  </w:style>
  <w:style w:type="character" w:styleId="lev">
    <w:name w:val="Strong"/>
    <w:basedOn w:val="Policepardfaut"/>
    <w:qFormat/>
    <w:rPr>
      <w:b/>
      <w:bCs/>
    </w:r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1512</Words>
  <Characters>8316</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Compte rendu ARVO2009, par le Professeur Christian HAMEL Directeur de l’Inserm U583</vt:lpstr>
    </vt:vector>
  </TitlesOfParts>
  <Company>SPACE</Company>
  <LinksUpToDate>false</LinksUpToDate>
  <CharactersWithSpaces>9809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Compte rendu ARVO2009, par le Professeur Christian HAMEL Directeur de l’Inserm U583</dc:title>
  <dc:creator>Francis</dc:creator>
  <cp:lastModifiedBy>Véronique Heloir</cp:lastModifiedBy>
  <cp:revision>2</cp:revision>
  <dcterms:created xsi:type="dcterms:W3CDTF">2021-01-03T23:39:00Z</dcterms:created>
  <dcterms:modified xsi:type="dcterms:W3CDTF">2021-01-03T23:39:00Z</dcterms:modified>
</cp:coreProperties>
</file>